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9A27C" w14:textId="0315E193" w:rsidR="008C46A7" w:rsidRPr="008C46A7" w:rsidRDefault="008C46A7" w:rsidP="008C46A7">
      <w:pPr>
        <w:tabs>
          <w:tab w:val="left" w:pos="1980"/>
        </w:tabs>
        <w:spacing w:after="0" w:line="240" w:lineRule="auto"/>
        <w:ind w:left="1980" w:hanging="1980"/>
        <w:rPr>
          <w:i/>
          <w:sz w:val="28"/>
          <w:szCs w:val="28"/>
        </w:rPr>
      </w:pPr>
      <w:r w:rsidRPr="004260E1">
        <w:rPr>
          <w:b/>
          <w:sz w:val="28"/>
          <w:szCs w:val="28"/>
        </w:rPr>
        <w:t xml:space="preserve">SOP </w:t>
      </w:r>
      <w:r w:rsidR="000E2182">
        <w:rPr>
          <w:b/>
          <w:sz w:val="28"/>
          <w:szCs w:val="28"/>
        </w:rPr>
        <w:t>1.</w:t>
      </w:r>
      <w:r w:rsidR="00524C6F">
        <w:rPr>
          <w:b/>
          <w:sz w:val="28"/>
          <w:szCs w:val="28"/>
        </w:rPr>
        <w:t>4</w:t>
      </w:r>
      <w:r w:rsidRPr="009C3550">
        <w:rPr>
          <w:sz w:val="28"/>
          <w:szCs w:val="28"/>
        </w:rPr>
        <w:tab/>
      </w:r>
      <w:r w:rsidR="00524C6F">
        <w:rPr>
          <w:b/>
          <w:sz w:val="28"/>
          <w:szCs w:val="28"/>
        </w:rPr>
        <w:t>Good and Bad Faith</w:t>
      </w:r>
    </w:p>
    <w:p w14:paraId="0086EA6D" w14:textId="77777777" w:rsidR="008C46A7" w:rsidRDefault="008C46A7" w:rsidP="008C46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DC1291" w14:textId="77777777" w:rsidR="008C46A7" w:rsidRPr="003B6CD5" w:rsidRDefault="008C46A7" w:rsidP="008C46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6CD5">
        <w:rPr>
          <w:rFonts w:ascii="Times New Roman" w:hAnsi="Times New Roman" w:cs="Times New Roman"/>
          <w:b/>
          <w:u w:val="single"/>
        </w:rPr>
        <w:t>General Description:</w:t>
      </w:r>
    </w:p>
    <w:p w14:paraId="5FC11CA4" w14:textId="77777777" w:rsidR="008C46A7" w:rsidRPr="000E2182" w:rsidRDefault="008C46A7" w:rsidP="000E2182">
      <w:pPr>
        <w:spacing w:after="0" w:line="240" w:lineRule="auto"/>
        <w:rPr>
          <w:rFonts w:ascii="Times New Roman" w:hAnsi="Times New Roman" w:cs="Times New Roman"/>
        </w:rPr>
      </w:pPr>
    </w:p>
    <w:p w14:paraId="7580D7DA" w14:textId="6DE9F010" w:rsidR="00C474B8" w:rsidRPr="00C474B8" w:rsidRDefault="00C474B8" w:rsidP="00C474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474B8">
        <w:rPr>
          <w:rFonts w:ascii="Times New Roman" w:hAnsi="Times New Roman" w:cs="Times New Roman"/>
        </w:rPr>
        <w:t>2 CFR 93</w:t>
      </w:r>
      <w:r>
        <w:rPr>
          <w:rFonts w:ascii="Times New Roman" w:hAnsi="Times New Roman" w:cs="Times New Roman"/>
        </w:rPr>
        <w:t xml:space="preserve"> </w:t>
      </w:r>
      <w:r w:rsidR="00070571">
        <w:rPr>
          <w:rFonts w:ascii="Times New Roman" w:hAnsi="Times New Roman" w:cs="Times New Roman"/>
        </w:rPr>
        <w:t>defines</w:t>
      </w:r>
      <w:r>
        <w:rPr>
          <w:rFonts w:ascii="Times New Roman" w:hAnsi="Times New Roman" w:cs="Times New Roman"/>
        </w:rPr>
        <w:t xml:space="preserve"> good faith</w:t>
      </w:r>
      <w:r w:rsidR="00070571">
        <w:rPr>
          <w:rFonts w:ascii="Times New Roman" w:hAnsi="Times New Roman" w:cs="Times New Roman"/>
        </w:rPr>
        <w:t xml:space="preserve"> and prescribes protections for complainants and witnesses acting in good faith</w:t>
      </w:r>
      <w:r>
        <w:rPr>
          <w:rFonts w:ascii="Times New Roman" w:hAnsi="Times New Roman" w:cs="Times New Roman"/>
        </w:rPr>
        <w:t xml:space="preserve">. </w:t>
      </w:r>
      <w:r w:rsidR="00070571">
        <w:rPr>
          <w:rFonts w:ascii="Times New Roman" w:hAnsi="Times New Roman" w:cs="Times New Roman"/>
        </w:rPr>
        <w:t>On the other hand, bad faith</w:t>
      </w:r>
      <w:r w:rsidRPr="00C474B8">
        <w:rPr>
          <w:rFonts w:ascii="Times New Roman" w:hAnsi="Times New Roman" w:cs="Times New Roman"/>
        </w:rPr>
        <w:t xml:space="preserve"> frivolous or malicious allegations, if not handled correctly, can extend, delay and in worst cases disrupt misconduct proceedings.   One example is the indefatigable ‘whistleblower’ </w:t>
      </w:r>
      <w:proofErr w:type="gramStart"/>
      <w:r w:rsidRPr="00C474B8">
        <w:rPr>
          <w:rFonts w:ascii="Times New Roman" w:hAnsi="Times New Roman" w:cs="Times New Roman"/>
        </w:rPr>
        <w:t>who</w:t>
      </w:r>
      <w:proofErr w:type="gramEnd"/>
      <w:r w:rsidRPr="00C474B8">
        <w:rPr>
          <w:rFonts w:ascii="Times New Roman" w:hAnsi="Times New Roman" w:cs="Times New Roman"/>
        </w:rPr>
        <w:t xml:space="preserve"> pursues a target respondent; when one of her/his allegations is processed and dismissed s/he simply files another.  A second example is the respondent who begins to file counter-allegations to obstruct or delay the proceedings.  There are others.  </w:t>
      </w:r>
    </w:p>
    <w:p w14:paraId="6AE5CD37" w14:textId="77777777" w:rsidR="00C474B8" w:rsidRPr="00C474B8" w:rsidRDefault="00C474B8" w:rsidP="00C474B8">
      <w:pPr>
        <w:spacing w:after="0" w:line="240" w:lineRule="auto"/>
        <w:rPr>
          <w:rFonts w:ascii="Times New Roman" w:hAnsi="Times New Roman" w:cs="Times New Roman"/>
        </w:rPr>
      </w:pPr>
    </w:p>
    <w:p w14:paraId="0CFE9CF6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“Good Faith” </w:t>
      </w:r>
      <w:r w:rsidRPr="00C474B8">
        <w:rPr>
          <w:rFonts w:ascii="Times New Roman" w:hAnsi="Times New Roman" w:cs="Times New Roman"/>
          <w:i/>
        </w:rPr>
        <w:t xml:space="preserve">and </w:t>
      </w:r>
      <w:r w:rsidRPr="00C474B8">
        <w:rPr>
          <w:rFonts w:ascii="Times New Roman" w:hAnsi="Times New Roman" w:cs="Times New Roman"/>
        </w:rPr>
        <w:t xml:space="preserve">“Bad Faith” are defined in the regulation at 93.210: </w:t>
      </w:r>
    </w:p>
    <w:p w14:paraId="1ED84516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DF2DEA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>Good Faith</w:t>
      </w:r>
    </w:p>
    <w:p w14:paraId="31F14A71" w14:textId="32269426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“Good faith as applied to a complainant or witness, means having a belief in the truth of one's allegation or testimony that a reasonable person in the complainant's or witness's position could have based on the information known to the complainant or witness at the time. An allegation or cooperation with a research misconduct proceeding is not in good faith if made with knowing or reckless disregard for information that would negate the allegation or testimony. Good faith as applied to a committee member means cooperating with the research misconduct proceeding by carrying out the duties assigned impartially for the purpose of helping an institution meet its </w:t>
      </w:r>
      <w:r w:rsidR="00070571">
        <w:rPr>
          <w:rFonts w:ascii="Times New Roman" w:hAnsi="Times New Roman" w:cs="Times New Roman"/>
        </w:rPr>
        <w:t>responsibilities</w:t>
      </w:r>
      <w:r w:rsidRPr="00C474B8">
        <w:rPr>
          <w:rFonts w:ascii="Times New Roman" w:hAnsi="Times New Roman" w:cs="Times New Roman"/>
        </w:rPr>
        <w:t>. A committee member does not act in good faith if his/her acts or omissions on the committee are dishonest or influenced by personal, professional, or financial conflicts of interest with those involved in the research misconduct proceeding.”</w:t>
      </w:r>
    </w:p>
    <w:p w14:paraId="10C1A220" w14:textId="77777777" w:rsidR="00C474B8" w:rsidRPr="00C474B8" w:rsidRDefault="00C474B8" w:rsidP="00C474B8">
      <w:pPr>
        <w:spacing w:after="0" w:line="240" w:lineRule="auto"/>
        <w:rPr>
          <w:rFonts w:ascii="Times New Roman" w:hAnsi="Times New Roman" w:cs="Times New Roman"/>
        </w:rPr>
      </w:pPr>
    </w:p>
    <w:p w14:paraId="6F756DA1" w14:textId="1CD62C49" w:rsidR="00C474B8" w:rsidRPr="00C474B8" w:rsidRDefault="00C474B8" w:rsidP="00C474B8">
      <w:pPr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This definition permeates many other aspects of the regulation.  </w:t>
      </w:r>
      <w:r w:rsidR="00070571">
        <w:rPr>
          <w:rFonts w:ascii="Times New Roman" w:hAnsi="Times New Roman" w:cs="Times New Roman"/>
        </w:rPr>
        <w:t>F</w:t>
      </w:r>
      <w:r w:rsidRPr="00C474B8">
        <w:rPr>
          <w:rFonts w:ascii="Times New Roman" w:hAnsi="Times New Roman" w:cs="Times New Roman"/>
        </w:rPr>
        <w:t>or example:</w:t>
      </w:r>
    </w:p>
    <w:p w14:paraId="06FBA8B0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30A53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>93.203 Complainant.</w:t>
      </w:r>
    </w:p>
    <w:p w14:paraId="613020AA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>“Complainant means a person who in good faith makes an allegation of research misconduct.”</w:t>
      </w:r>
    </w:p>
    <w:p w14:paraId="0E620608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8E2670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>And:</w:t>
      </w:r>
    </w:p>
    <w:p w14:paraId="2565861C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D69778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>93.226 Retaliation</w:t>
      </w:r>
    </w:p>
    <w:p w14:paraId="3D7DB262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 “An adverse action taken against a complainant, witness, or committee member by an institution or one of its members in response to:</w:t>
      </w:r>
    </w:p>
    <w:p w14:paraId="1A3120A3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    (a) A good faith allegation of research misconduct; or</w:t>
      </w:r>
    </w:p>
    <w:p w14:paraId="69BDC82E" w14:textId="77777777" w:rsidR="00C474B8" w:rsidRPr="00C474B8" w:rsidRDefault="00C474B8" w:rsidP="00C4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74B8">
        <w:rPr>
          <w:rFonts w:ascii="Times New Roman" w:hAnsi="Times New Roman" w:cs="Times New Roman"/>
        </w:rPr>
        <w:t xml:space="preserve">    (b) Good faith cooperation with a research misconduct proceeding”.</w:t>
      </w:r>
    </w:p>
    <w:p w14:paraId="5A1AAA7A" w14:textId="77777777" w:rsidR="00F3084D" w:rsidRDefault="00F3084D" w:rsidP="008C46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43E0E9" w14:textId="05CED825" w:rsidR="00656FB5" w:rsidRDefault="008C46A7" w:rsidP="008C46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6CD5">
        <w:rPr>
          <w:rFonts w:ascii="Times New Roman" w:hAnsi="Times New Roman" w:cs="Times New Roman"/>
          <w:b/>
          <w:u w:val="single"/>
        </w:rPr>
        <w:t>Procedures:</w:t>
      </w:r>
    </w:p>
    <w:p w14:paraId="41A27648" w14:textId="77777777" w:rsidR="00137AB7" w:rsidRDefault="00070571" w:rsidP="00070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4007 includes</w:t>
      </w:r>
      <w:r w:rsidRPr="00070571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he requirement for complainants, </w:t>
      </w:r>
      <w:r w:rsidRPr="00070571">
        <w:rPr>
          <w:rFonts w:ascii="Times New Roman" w:hAnsi="Times New Roman" w:cs="Times New Roman"/>
        </w:rPr>
        <w:t>witnesses</w:t>
      </w:r>
      <w:r>
        <w:rPr>
          <w:rFonts w:ascii="Times New Roman" w:hAnsi="Times New Roman" w:cs="Times New Roman"/>
        </w:rPr>
        <w:t>, and committee members to</w:t>
      </w:r>
      <w:r w:rsidRPr="00070571">
        <w:rPr>
          <w:rFonts w:ascii="Times New Roman" w:hAnsi="Times New Roman" w:cs="Times New Roman"/>
        </w:rPr>
        <w:t xml:space="preserve"> act in good faith as defined above.  </w:t>
      </w:r>
    </w:p>
    <w:p w14:paraId="6936B5E9" w14:textId="63A95F9B" w:rsidR="00137AB7" w:rsidRDefault="00070571" w:rsidP="00137A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7AB7">
        <w:rPr>
          <w:rFonts w:ascii="Times New Roman" w:hAnsi="Times New Roman" w:cs="Times New Roman"/>
        </w:rPr>
        <w:t xml:space="preserve">The RIO has the authority and responsibility to investigate instances of possible bad faith on the part of a complainant, witness, or committee member and to provide evidence of possible bad faith to the </w:t>
      </w:r>
      <w:r w:rsidR="009B5E24">
        <w:rPr>
          <w:rFonts w:ascii="Times New Roman" w:hAnsi="Times New Roman" w:cs="Times New Roman"/>
        </w:rPr>
        <w:t>Deciding</w:t>
      </w:r>
      <w:r w:rsidRPr="00137AB7">
        <w:rPr>
          <w:rFonts w:ascii="Times New Roman" w:hAnsi="Times New Roman" w:cs="Times New Roman"/>
        </w:rPr>
        <w:t xml:space="preserve"> Official.</w:t>
      </w:r>
      <w:r w:rsidR="00F37611" w:rsidRPr="00137AB7">
        <w:rPr>
          <w:rFonts w:ascii="Times New Roman" w:hAnsi="Times New Roman" w:cs="Times New Roman"/>
        </w:rPr>
        <w:t xml:space="preserve">  </w:t>
      </w:r>
    </w:p>
    <w:p w14:paraId="1FB33A5D" w14:textId="77777777" w:rsidR="00137AB7" w:rsidRDefault="00F37611" w:rsidP="00137A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7AB7">
        <w:rPr>
          <w:rFonts w:ascii="Times New Roman" w:hAnsi="Times New Roman" w:cs="Times New Roman"/>
        </w:rPr>
        <w:t xml:space="preserve">The RIO has the ability to warn complainants, witnesses, or committee members against bad faith allegations. </w:t>
      </w:r>
    </w:p>
    <w:p w14:paraId="66FBB4EB" w14:textId="34D066C5" w:rsidR="00137AB7" w:rsidRDefault="00F37611" w:rsidP="00137A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7AB7">
        <w:rPr>
          <w:rFonts w:ascii="Times New Roman" w:hAnsi="Times New Roman" w:cs="Times New Roman"/>
        </w:rPr>
        <w:t xml:space="preserve">The </w:t>
      </w:r>
      <w:r w:rsidR="009B5E24">
        <w:rPr>
          <w:rFonts w:ascii="Times New Roman" w:hAnsi="Times New Roman" w:cs="Times New Roman"/>
        </w:rPr>
        <w:t>Deciding</w:t>
      </w:r>
      <w:r w:rsidRPr="00137AB7">
        <w:rPr>
          <w:rFonts w:ascii="Times New Roman" w:hAnsi="Times New Roman" w:cs="Times New Roman"/>
        </w:rPr>
        <w:t xml:space="preserve"> Official may take or recommend disciplinary action outlined in university policies and procedures against individuals acting in bad faith. </w:t>
      </w:r>
    </w:p>
    <w:p w14:paraId="34ED0BC9" w14:textId="77777777" w:rsidR="00137AB7" w:rsidRDefault="00F37611" w:rsidP="00137A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7AB7">
        <w:rPr>
          <w:rFonts w:ascii="Times New Roman" w:hAnsi="Times New Roman" w:cs="Times New Roman"/>
        </w:rPr>
        <w:t xml:space="preserve">The RIO’s investigation report may be shared with the respondent or any other member of Mason’s community harmed by bad faith allegations to enable brining a grievance under the grievance provisions of the Faculty Handbook.  </w:t>
      </w:r>
    </w:p>
    <w:p w14:paraId="2D9F48F8" w14:textId="7BF9A70F" w:rsidR="00070571" w:rsidRPr="00137AB7" w:rsidRDefault="00137AB7" w:rsidP="00137A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F37611" w:rsidRPr="00137AB7">
        <w:rPr>
          <w:rFonts w:ascii="Times New Roman" w:hAnsi="Times New Roman" w:cs="Times New Roman"/>
        </w:rPr>
        <w:t xml:space="preserve">he RIO’s investigation and/or </w:t>
      </w:r>
      <w:r w:rsidR="009B5E24">
        <w:rPr>
          <w:rFonts w:ascii="Times New Roman" w:hAnsi="Times New Roman" w:cs="Times New Roman"/>
        </w:rPr>
        <w:t>Deciding</w:t>
      </w:r>
      <w:r w:rsidR="00F37611" w:rsidRPr="00137AB7">
        <w:rPr>
          <w:rFonts w:ascii="Times New Roman" w:hAnsi="Times New Roman" w:cs="Times New Roman"/>
        </w:rPr>
        <w:t xml:space="preserve"> Official’s findings of bad faith allegations may be shared outside of the university to enable restoration of reputations for individuals harmed by bad faith allegations.</w:t>
      </w:r>
    </w:p>
    <w:p w14:paraId="40331FB8" w14:textId="0454BE4C" w:rsidR="00F3084D" w:rsidRPr="00F3084D" w:rsidRDefault="00F3084D" w:rsidP="00F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E7DC7E" w14:textId="01F8B74C" w:rsidR="008C46A7" w:rsidRPr="003B6CD5" w:rsidRDefault="008C46A7" w:rsidP="00B63ED4">
      <w:pPr>
        <w:spacing w:after="0" w:line="240" w:lineRule="auto"/>
        <w:rPr>
          <w:rFonts w:ascii="Times New Roman" w:hAnsi="Times New Roman" w:cs="Times New Roman"/>
        </w:rPr>
      </w:pPr>
      <w:r w:rsidRPr="003B6CD5">
        <w:rPr>
          <w:rFonts w:ascii="Times New Roman" w:hAnsi="Times New Roman" w:cs="Times New Roman"/>
          <w:b/>
          <w:u w:val="single"/>
        </w:rPr>
        <w:t>Related Forms, Guidance, and SOPs:</w:t>
      </w:r>
    </w:p>
    <w:p w14:paraId="53E43801" w14:textId="77777777" w:rsidR="007C65A6" w:rsidRDefault="007C65A6" w:rsidP="000E2182">
      <w:pPr>
        <w:spacing w:after="0" w:line="240" w:lineRule="auto"/>
        <w:rPr>
          <w:rFonts w:ascii="Times New Roman" w:hAnsi="Times New Roman" w:cs="Times New Roman"/>
        </w:rPr>
      </w:pPr>
    </w:p>
    <w:p w14:paraId="32231501" w14:textId="7AFCAAD7" w:rsidR="000E2182" w:rsidRDefault="0067174B" w:rsidP="000E21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4007, Misconduct in Research and Scholarship</w:t>
      </w:r>
    </w:p>
    <w:p w14:paraId="3A6E3CE6" w14:textId="77777777" w:rsidR="000E2182" w:rsidRPr="000E2182" w:rsidRDefault="000E2182" w:rsidP="000E21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54571AD" w14:textId="77777777" w:rsidR="008C46A7" w:rsidRPr="003B6CD5" w:rsidRDefault="008C46A7" w:rsidP="008C46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6CD5">
        <w:rPr>
          <w:rFonts w:ascii="Times New Roman" w:hAnsi="Times New Roman" w:cs="Times New Roman"/>
          <w:b/>
          <w:u w:val="single"/>
        </w:rPr>
        <w:t>Responsibility:</w:t>
      </w:r>
    </w:p>
    <w:p w14:paraId="0426E898" w14:textId="77777777" w:rsidR="008C46A7" w:rsidRPr="003B6CD5" w:rsidRDefault="008C46A7" w:rsidP="008C46A7">
      <w:pPr>
        <w:spacing w:after="0" w:line="240" w:lineRule="auto"/>
        <w:rPr>
          <w:rFonts w:ascii="Times New Roman" w:hAnsi="Times New Roman" w:cs="Times New Roman"/>
        </w:rPr>
      </w:pPr>
    </w:p>
    <w:p w14:paraId="63B5D4AD" w14:textId="74E3ED35" w:rsidR="008C46A7" w:rsidRPr="003B6CD5" w:rsidRDefault="008C46A7" w:rsidP="008C46A7">
      <w:pPr>
        <w:spacing w:after="0" w:line="240" w:lineRule="auto"/>
        <w:rPr>
          <w:rFonts w:ascii="Times New Roman" w:hAnsi="Times New Roman" w:cs="Times New Roman"/>
        </w:rPr>
      </w:pPr>
      <w:r w:rsidRPr="003B6CD5">
        <w:rPr>
          <w:rFonts w:ascii="Times New Roman" w:hAnsi="Times New Roman" w:cs="Times New Roman"/>
        </w:rPr>
        <w:t xml:space="preserve">Execution of SOP: </w:t>
      </w:r>
    </w:p>
    <w:p w14:paraId="250126B7" w14:textId="227FF0C2" w:rsidR="002C1ADA" w:rsidRDefault="009B5E24" w:rsidP="008C4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Deciding</w:t>
      </w:r>
      <w:r w:rsidR="0067174B">
        <w:rPr>
          <w:rFonts w:ascii="Times New Roman" w:hAnsi="Times New Roman" w:cs="Times New Roman"/>
        </w:rPr>
        <w:t xml:space="preserve"> Official</w:t>
      </w:r>
    </w:p>
    <w:p w14:paraId="166B19F3" w14:textId="1281E7AA" w:rsidR="0067174B" w:rsidRPr="003B6CD5" w:rsidRDefault="0067174B" w:rsidP="008C4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Integrit</w:t>
      </w:r>
      <w:bookmarkStart w:id="0" w:name="_GoBack"/>
      <w:bookmarkEnd w:id="0"/>
      <w:r>
        <w:rPr>
          <w:rFonts w:ascii="Times New Roman" w:hAnsi="Times New Roman" w:cs="Times New Roman"/>
        </w:rPr>
        <w:t>y Officer</w:t>
      </w:r>
    </w:p>
    <w:p w14:paraId="51ACD94C" w14:textId="77777777" w:rsidR="008C46A7" w:rsidRPr="00E713AD" w:rsidRDefault="008C46A7" w:rsidP="008C46A7">
      <w:pPr>
        <w:spacing w:after="0" w:line="240" w:lineRule="auto"/>
        <w:rPr>
          <w:rFonts w:ascii="Times New Roman" w:hAnsi="Times New Roman" w:cs="Times New Roman"/>
        </w:rPr>
      </w:pPr>
    </w:p>
    <w:p w14:paraId="6F191A63" w14:textId="77777777" w:rsidR="008C46A7" w:rsidRPr="009C3550" w:rsidRDefault="008C46A7" w:rsidP="008C46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C3550">
        <w:rPr>
          <w:rFonts w:ascii="Times New Roman" w:hAnsi="Times New Roman" w:cs="Times New Roman"/>
          <w:b/>
          <w:u w:val="single"/>
        </w:rPr>
        <w:t>Approval and Version History:</w:t>
      </w:r>
    </w:p>
    <w:p w14:paraId="311649BE" w14:textId="77777777" w:rsidR="008C46A7" w:rsidRDefault="008C46A7" w:rsidP="008C4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ightShading"/>
        <w:tblW w:w="9828" w:type="dxa"/>
        <w:tblLook w:val="0480" w:firstRow="0" w:lastRow="0" w:firstColumn="1" w:lastColumn="0" w:noHBand="0" w:noVBand="1"/>
      </w:tblPr>
      <w:tblGrid>
        <w:gridCol w:w="2538"/>
        <w:gridCol w:w="7290"/>
      </w:tblGrid>
      <w:tr w:rsidR="008C46A7" w:rsidRPr="009C3550" w14:paraId="1499D5DA" w14:textId="77777777" w:rsidTr="007C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8B1D0B2" w14:textId="77777777" w:rsidR="008C46A7" w:rsidRPr="009C3550" w:rsidRDefault="008C46A7" w:rsidP="007C65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First Effective</w:t>
            </w:r>
            <w:r w:rsidRPr="009C35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0" w:type="dxa"/>
          </w:tcPr>
          <w:p w14:paraId="58A0318D" w14:textId="1CA11504" w:rsidR="008C46A7" w:rsidRPr="009C3550" w:rsidRDefault="008C46A7" w:rsidP="007C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C46A7" w:rsidRPr="009C3550" w14:paraId="6584494B" w14:textId="77777777" w:rsidTr="007C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CADC7B0" w14:textId="77777777" w:rsidR="008C46A7" w:rsidRPr="009C3550" w:rsidRDefault="008C46A7" w:rsidP="007C65A6">
            <w:pPr>
              <w:jc w:val="right"/>
              <w:rPr>
                <w:rFonts w:ascii="Times New Roman" w:hAnsi="Times New Roman" w:cs="Times New Roman"/>
              </w:rPr>
            </w:pPr>
            <w:r w:rsidRPr="009C3550">
              <w:rPr>
                <w:rFonts w:ascii="Times New Roman" w:hAnsi="Times New Roman" w:cs="Times New Roman"/>
              </w:rPr>
              <w:t>Revision Date:</w:t>
            </w:r>
          </w:p>
        </w:tc>
        <w:tc>
          <w:tcPr>
            <w:tcW w:w="7290" w:type="dxa"/>
          </w:tcPr>
          <w:p w14:paraId="61D28D51" w14:textId="77777777" w:rsidR="008C46A7" w:rsidRPr="009C3550" w:rsidRDefault="008C46A7" w:rsidP="007C6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[DATE]</w:t>
            </w:r>
          </w:p>
        </w:tc>
      </w:tr>
      <w:tr w:rsidR="008C46A7" w:rsidRPr="009C3550" w14:paraId="4BEAFE6E" w14:textId="77777777" w:rsidTr="007C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EFCBF87" w14:textId="77777777" w:rsidR="008C46A7" w:rsidRPr="009C3550" w:rsidRDefault="008C46A7" w:rsidP="007C65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</w:t>
            </w:r>
            <w:r w:rsidRPr="009C3550">
              <w:rPr>
                <w:rFonts w:ascii="Times New Roman" w:hAnsi="Times New Roman" w:cs="Times New Roman"/>
              </w:rPr>
              <w:t>Version #:</w:t>
            </w:r>
          </w:p>
        </w:tc>
        <w:tc>
          <w:tcPr>
            <w:tcW w:w="7290" w:type="dxa"/>
          </w:tcPr>
          <w:p w14:paraId="614C6C7E" w14:textId="77777777" w:rsidR="008C46A7" w:rsidRPr="009C3550" w:rsidRDefault="008C46A7" w:rsidP="007C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12FA7F1" w14:textId="77777777" w:rsidR="008C46A7" w:rsidRPr="009C3550" w:rsidRDefault="008C46A7" w:rsidP="008C4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ightShading"/>
        <w:tblW w:w="9828" w:type="dxa"/>
        <w:tblLook w:val="04A0" w:firstRow="1" w:lastRow="0" w:firstColumn="1" w:lastColumn="0" w:noHBand="0" w:noVBand="1"/>
      </w:tblPr>
      <w:tblGrid>
        <w:gridCol w:w="2988"/>
        <w:gridCol w:w="4500"/>
        <w:gridCol w:w="2340"/>
      </w:tblGrid>
      <w:tr w:rsidR="008C46A7" w:rsidRPr="009C3550" w14:paraId="19CD25B7" w14:textId="77777777" w:rsidTr="007C6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C4A8431" w14:textId="77777777" w:rsidR="008C46A7" w:rsidRPr="009C3550" w:rsidRDefault="008C46A7" w:rsidP="007C65A6">
            <w:pPr>
              <w:rPr>
                <w:rFonts w:ascii="Times New Roman" w:hAnsi="Times New Roman" w:cs="Times New Roman"/>
              </w:rPr>
            </w:pPr>
            <w:r w:rsidRPr="009C3550">
              <w:rPr>
                <w:rFonts w:ascii="Times New Roman" w:hAnsi="Times New Roman" w:cs="Times New Roman"/>
              </w:rPr>
              <w:t>Approved By</w:t>
            </w:r>
          </w:p>
        </w:tc>
        <w:tc>
          <w:tcPr>
            <w:tcW w:w="4500" w:type="dxa"/>
          </w:tcPr>
          <w:p w14:paraId="01BE3C1F" w14:textId="77777777" w:rsidR="008C46A7" w:rsidRPr="009C3550" w:rsidRDefault="008C46A7" w:rsidP="007C6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3550">
              <w:rPr>
                <w:rFonts w:ascii="Times New Roman" w:hAnsi="Times New Roman" w:cs="Times New Roman"/>
              </w:rPr>
              <w:t>Title and Division</w:t>
            </w:r>
          </w:p>
        </w:tc>
        <w:tc>
          <w:tcPr>
            <w:tcW w:w="2340" w:type="dxa"/>
          </w:tcPr>
          <w:p w14:paraId="7A152F86" w14:textId="77777777" w:rsidR="008C46A7" w:rsidRPr="009C3550" w:rsidRDefault="008C46A7" w:rsidP="007C6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3550">
              <w:rPr>
                <w:rFonts w:ascii="Times New Roman" w:hAnsi="Times New Roman" w:cs="Times New Roman"/>
              </w:rPr>
              <w:t>Date Approved</w:t>
            </w:r>
          </w:p>
        </w:tc>
      </w:tr>
      <w:tr w:rsidR="008C46A7" w:rsidRPr="009C3550" w14:paraId="10B5E4F6" w14:textId="77777777" w:rsidTr="007C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E2C9599" w14:textId="77777777" w:rsidR="008C46A7" w:rsidRPr="00484AC5" w:rsidRDefault="008C46A7" w:rsidP="007C65A6">
            <w:pPr>
              <w:rPr>
                <w:rFonts w:ascii="Times New Roman" w:hAnsi="Times New Roman" w:cs="Times New Roman"/>
                <w:b w:val="0"/>
              </w:rPr>
            </w:pPr>
            <w:r w:rsidRPr="00484AC5">
              <w:rPr>
                <w:rFonts w:ascii="Times New Roman" w:hAnsi="Times New Roman" w:cs="Times New Roman"/>
                <w:b w:val="0"/>
              </w:rPr>
              <w:t>Aurali Dade</w:t>
            </w:r>
          </w:p>
        </w:tc>
        <w:tc>
          <w:tcPr>
            <w:tcW w:w="4500" w:type="dxa"/>
          </w:tcPr>
          <w:p w14:paraId="3F7410A8" w14:textId="77777777" w:rsidR="008C46A7" w:rsidRPr="009C3550" w:rsidRDefault="008C46A7" w:rsidP="007C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Vice President, Office of Research Integrity and Assurance</w:t>
            </w:r>
          </w:p>
        </w:tc>
        <w:tc>
          <w:tcPr>
            <w:tcW w:w="2340" w:type="dxa"/>
          </w:tcPr>
          <w:p w14:paraId="62AFE375" w14:textId="6D429A50" w:rsidR="008C46A7" w:rsidRPr="009C3550" w:rsidRDefault="008C46A7" w:rsidP="007C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E7AD986" w14:textId="77777777" w:rsidR="00743388" w:rsidRPr="008C46A7" w:rsidRDefault="00743388" w:rsidP="008C46A7"/>
    <w:sectPr w:rsidR="00743388" w:rsidRPr="008C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9A3"/>
    <w:multiLevelType w:val="hybridMultilevel"/>
    <w:tmpl w:val="9934D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1086"/>
    <w:multiLevelType w:val="hybridMultilevel"/>
    <w:tmpl w:val="935C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3C3"/>
    <w:multiLevelType w:val="hybridMultilevel"/>
    <w:tmpl w:val="343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38723DB8"/>
    <w:multiLevelType w:val="hybridMultilevel"/>
    <w:tmpl w:val="FEDA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91E"/>
    <w:multiLevelType w:val="hybridMultilevel"/>
    <w:tmpl w:val="F4446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319D"/>
    <w:multiLevelType w:val="hybridMultilevel"/>
    <w:tmpl w:val="D5A6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A71"/>
    <w:multiLevelType w:val="hybridMultilevel"/>
    <w:tmpl w:val="147AC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7F8F"/>
    <w:multiLevelType w:val="hybridMultilevel"/>
    <w:tmpl w:val="D7D6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69FE"/>
    <w:multiLevelType w:val="hybridMultilevel"/>
    <w:tmpl w:val="ABF2F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C5064"/>
    <w:multiLevelType w:val="multilevel"/>
    <w:tmpl w:val="83D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1075D"/>
    <w:multiLevelType w:val="hybridMultilevel"/>
    <w:tmpl w:val="398A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583A"/>
    <w:multiLevelType w:val="hybridMultilevel"/>
    <w:tmpl w:val="94724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6A6063"/>
    <w:multiLevelType w:val="hybridMultilevel"/>
    <w:tmpl w:val="0E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91248"/>
    <w:multiLevelType w:val="hybridMultilevel"/>
    <w:tmpl w:val="F3AA5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32526"/>
    <w:multiLevelType w:val="hybridMultilevel"/>
    <w:tmpl w:val="A418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B"/>
    <w:rsid w:val="00030762"/>
    <w:rsid w:val="00065E98"/>
    <w:rsid w:val="00070571"/>
    <w:rsid w:val="00077919"/>
    <w:rsid w:val="000A7AB3"/>
    <w:rsid w:val="000E13F9"/>
    <w:rsid w:val="000E2182"/>
    <w:rsid w:val="000F708C"/>
    <w:rsid w:val="00100A70"/>
    <w:rsid w:val="001255E7"/>
    <w:rsid w:val="00137AB7"/>
    <w:rsid w:val="001471F6"/>
    <w:rsid w:val="00157E40"/>
    <w:rsid w:val="00190EB5"/>
    <w:rsid w:val="001B7AF5"/>
    <w:rsid w:val="00200A52"/>
    <w:rsid w:val="00231126"/>
    <w:rsid w:val="0024153A"/>
    <w:rsid w:val="002666E2"/>
    <w:rsid w:val="002B0216"/>
    <w:rsid w:val="002C1ADA"/>
    <w:rsid w:val="002F43F7"/>
    <w:rsid w:val="0033312B"/>
    <w:rsid w:val="00351EDE"/>
    <w:rsid w:val="00367C24"/>
    <w:rsid w:val="003967A0"/>
    <w:rsid w:val="00397109"/>
    <w:rsid w:val="003A1CB6"/>
    <w:rsid w:val="003B6CD5"/>
    <w:rsid w:val="003D38A3"/>
    <w:rsid w:val="004260E1"/>
    <w:rsid w:val="00432013"/>
    <w:rsid w:val="00433269"/>
    <w:rsid w:val="004404C6"/>
    <w:rsid w:val="00473933"/>
    <w:rsid w:val="004F4A39"/>
    <w:rsid w:val="00503CAF"/>
    <w:rsid w:val="00524C6F"/>
    <w:rsid w:val="005351C4"/>
    <w:rsid w:val="00546799"/>
    <w:rsid w:val="005723F9"/>
    <w:rsid w:val="0058215B"/>
    <w:rsid w:val="0058361F"/>
    <w:rsid w:val="005D2A20"/>
    <w:rsid w:val="005F1408"/>
    <w:rsid w:val="00613461"/>
    <w:rsid w:val="00637824"/>
    <w:rsid w:val="00656FB5"/>
    <w:rsid w:val="0067138E"/>
    <w:rsid w:val="0067174B"/>
    <w:rsid w:val="00672B4D"/>
    <w:rsid w:val="00676F40"/>
    <w:rsid w:val="006806A7"/>
    <w:rsid w:val="006A53CE"/>
    <w:rsid w:val="006F1057"/>
    <w:rsid w:val="007142F3"/>
    <w:rsid w:val="00723231"/>
    <w:rsid w:val="00743388"/>
    <w:rsid w:val="00765F49"/>
    <w:rsid w:val="007C65A6"/>
    <w:rsid w:val="007D50A2"/>
    <w:rsid w:val="00813A0C"/>
    <w:rsid w:val="00843069"/>
    <w:rsid w:val="00872197"/>
    <w:rsid w:val="008A66D3"/>
    <w:rsid w:val="008C46A7"/>
    <w:rsid w:val="008D4D7B"/>
    <w:rsid w:val="008E68E9"/>
    <w:rsid w:val="00921D56"/>
    <w:rsid w:val="009721AC"/>
    <w:rsid w:val="00974BC6"/>
    <w:rsid w:val="009B2B1A"/>
    <w:rsid w:val="009B5E24"/>
    <w:rsid w:val="009D6072"/>
    <w:rsid w:val="00A54D66"/>
    <w:rsid w:val="00AB7F1B"/>
    <w:rsid w:val="00AD6350"/>
    <w:rsid w:val="00AE4CB0"/>
    <w:rsid w:val="00B07AF6"/>
    <w:rsid w:val="00B23E72"/>
    <w:rsid w:val="00B63ED4"/>
    <w:rsid w:val="00BA6761"/>
    <w:rsid w:val="00BB1755"/>
    <w:rsid w:val="00BF1F94"/>
    <w:rsid w:val="00C474B8"/>
    <w:rsid w:val="00C761ED"/>
    <w:rsid w:val="00CB53B2"/>
    <w:rsid w:val="00CD298B"/>
    <w:rsid w:val="00CD6F79"/>
    <w:rsid w:val="00CE3F40"/>
    <w:rsid w:val="00D01122"/>
    <w:rsid w:val="00D229A2"/>
    <w:rsid w:val="00D2523D"/>
    <w:rsid w:val="00D56667"/>
    <w:rsid w:val="00DB5412"/>
    <w:rsid w:val="00E071BC"/>
    <w:rsid w:val="00E27F59"/>
    <w:rsid w:val="00E55415"/>
    <w:rsid w:val="00E713AD"/>
    <w:rsid w:val="00EB7D4F"/>
    <w:rsid w:val="00F3084D"/>
    <w:rsid w:val="00F30B06"/>
    <w:rsid w:val="00F37611"/>
    <w:rsid w:val="00F814EB"/>
    <w:rsid w:val="00F82FE4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A7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A7"/>
  </w:style>
  <w:style w:type="paragraph" w:styleId="Heading1">
    <w:name w:val="heading 1"/>
    <w:basedOn w:val="Normal"/>
    <w:link w:val="Heading1Char"/>
    <w:uiPriority w:val="9"/>
    <w:qFormat/>
    <w:rsid w:val="00AD635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3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27F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27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6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635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F43F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A7"/>
  </w:style>
  <w:style w:type="paragraph" w:styleId="Heading1">
    <w:name w:val="heading 1"/>
    <w:basedOn w:val="Normal"/>
    <w:link w:val="Heading1Char"/>
    <w:uiPriority w:val="9"/>
    <w:qFormat/>
    <w:rsid w:val="00AD635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3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27F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27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6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635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F43F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FBC-453F-44BC-9F9F-FAEF0AB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2015-04-21T12:48:00Z</cp:lastPrinted>
  <dcterms:created xsi:type="dcterms:W3CDTF">2015-04-17T16:09:00Z</dcterms:created>
  <dcterms:modified xsi:type="dcterms:W3CDTF">2016-03-30T12:28:00Z</dcterms:modified>
</cp:coreProperties>
</file>